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992876">
        <w:rPr>
          <w:rFonts w:asciiTheme="majorHAnsi" w:hAnsiTheme="majorHAnsi"/>
          <w:b/>
          <w:i/>
          <w:color w:val="000000"/>
          <w:sz w:val="24"/>
          <w:szCs w:val="24"/>
        </w:rPr>
        <w:t>12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iCs/>
          <w:spacing w:val="-4"/>
          <w:sz w:val="28"/>
          <w:szCs w:val="28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5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5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Pr="006304F6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Pr="006304F6">
        <w:rPr>
          <w:b/>
          <w:sz w:val="28"/>
          <w:szCs w:val="28"/>
        </w:rPr>
        <w:t>– 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</w:t>
            </w:r>
            <w:proofErr w:type="gramStart"/>
            <w:r w:rsidRPr="006304F6">
              <w:rPr>
                <w:sz w:val="28"/>
                <w:szCs w:val="28"/>
              </w:rPr>
              <w:t>не владение</w:t>
            </w:r>
            <w:proofErr w:type="gramEnd"/>
            <w:r w:rsidRPr="006304F6">
              <w:rPr>
                <w:sz w:val="28"/>
                <w:szCs w:val="28"/>
              </w:rPr>
              <w:t xml:space="preserve">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D86436" w:rsidRPr="00D86436" w:rsidRDefault="00D86436" w:rsidP="00D86436">
      <w:pPr>
        <w:jc w:val="both"/>
        <w:rPr>
          <w:b/>
          <w:i/>
          <w:iCs/>
          <w:spacing w:val="-4"/>
          <w:sz w:val="28"/>
          <w:szCs w:val="28"/>
        </w:rPr>
      </w:pPr>
      <w:r w:rsidRPr="00D86436">
        <w:rPr>
          <w:b/>
          <w:sz w:val="28"/>
          <w:szCs w:val="28"/>
        </w:rPr>
        <w:t xml:space="preserve">ЗАДАНИЕ 5. </w:t>
      </w:r>
      <w:r w:rsidRPr="00D86436">
        <w:rPr>
          <w:b/>
          <w:iCs/>
          <w:spacing w:val="-6"/>
          <w:sz w:val="28"/>
          <w:szCs w:val="28"/>
        </w:rPr>
        <w:t>Тушение условного очага пожара от внутреннего пожарного крана.</w:t>
      </w:r>
    </w:p>
    <w:p w:rsidR="00D86436" w:rsidRPr="00D86436" w:rsidRDefault="00D86436" w:rsidP="00D86436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i/>
          <w:iCs/>
          <w:spacing w:val="-7"/>
          <w:sz w:val="28"/>
          <w:szCs w:val="28"/>
        </w:rPr>
      </w:pPr>
      <w:r w:rsidRPr="00D86436">
        <w:rPr>
          <w:rFonts w:ascii="Calibri" w:hAnsi="Calibri"/>
          <w:b/>
          <w:spacing w:val="-7"/>
          <w:sz w:val="28"/>
          <w:szCs w:val="28"/>
        </w:rPr>
        <w:t>Оценка задания.</w:t>
      </w:r>
      <w:r w:rsidRPr="00D86436">
        <w:rPr>
          <w:b/>
          <w:spacing w:val="-7"/>
          <w:sz w:val="28"/>
          <w:szCs w:val="28"/>
        </w:rPr>
        <w:t xml:space="preserve"> </w:t>
      </w:r>
      <w:r w:rsidRPr="00D86436">
        <w:rPr>
          <w:spacing w:val="-7"/>
          <w:sz w:val="28"/>
          <w:szCs w:val="28"/>
        </w:rPr>
        <w:t>Максимальная оценка за правильно выполненное задание</w:t>
      </w:r>
      <w:r w:rsidRPr="00D86436">
        <w:rPr>
          <w:b/>
          <w:spacing w:val="-7"/>
          <w:sz w:val="28"/>
          <w:szCs w:val="28"/>
        </w:rPr>
        <w:t xml:space="preserve"> - </w:t>
      </w:r>
      <w:r w:rsidRPr="00D86436">
        <w:rPr>
          <w:rFonts w:ascii="Calibri" w:hAnsi="Calibri"/>
          <w:b/>
          <w:i/>
          <w:iCs/>
          <w:spacing w:val="-7"/>
          <w:sz w:val="28"/>
          <w:szCs w:val="28"/>
        </w:rPr>
        <w:t>10  баллов.</w:t>
      </w:r>
    </w:p>
    <w:p w:rsidR="00D86436" w:rsidRPr="00D86436" w:rsidRDefault="00D86436" w:rsidP="00D86436">
      <w:pPr>
        <w:widowControl/>
        <w:autoSpaceDE/>
        <w:autoSpaceDN/>
        <w:adjustRightInd/>
        <w:jc w:val="both"/>
        <w:rPr>
          <w:b/>
          <w:bCs/>
          <w:i/>
          <w:iCs/>
          <w:kern w:val="28"/>
          <w:sz w:val="28"/>
          <w:szCs w:val="28"/>
        </w:rPr>
      </w:pPr>
      <w:r w:rsidRPr="00D86436">
        <w:rPr>
          <w:b/>
          <w:bCs/>
          <w:i/>
          <w:iCs/>
          <w:kern w:val="28"/>
          <w:sz w:val="28"/>
          <w:szCs w:val="28"/>
        </w:rPr>
        <w:t xml:space="preserve">Условия: </w:t>
      </w:r>
      <w:proofErr w:type="gramStart"/>
      <w:r w:rsidRPr="00D86436">
        <w:rPr>
          <w:b/>
          <w:bCs/>
          <w:i/>
          <w:iCs/>
          <w:kern w:val="28"/>
          <w:sz w:val="28"/>
          <w:szCs w:val="28"/>
        </w:rPr>
        <w:t>контрольное</w:t>
      </w:r>
      <w:proofErr w:type="gramEnd"/>
      <w:r w:rsidRPr="00D86436">
        <w:rPr>
          <w:b/>
          <w:bCs/>
          <w:i/>
          <w:iCs/>
          <w:kern w:val="28"/>
          <w:sz w:val="28"/>
          <w:szCs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108"/>
        <w:gridCol w:w="1560"/>
      </w:tblGrid>
      <w:tr w:rsidR="00D86436" w:rsidRPr="00D86436" w:rsidTr="00A47068">
        <w:trPr>
          <w:trHeight w:val="261"/>
        </w:trPr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D86436">
              <w:rPr>
                <w:b/>
                <w:sz w:val="22"/>
                <w:szCs w:val="22"/>
              </w:rPr>
              <w:t>Штраф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1.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рукав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2.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  <w:bookmarkStart w:id="0" w:name="_GoBack"/>
        <w:bookmarkEnd w:id="0"/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3.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Неправильно выбран пожарный ствол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4.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D86436" w:rsidRPr="00D86436" w:rsidTr="00A47068">
        <w:tc>
          <w:tcPr>
            <w:tcW w:w="426" w:type="dxa"/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</w:rPr>
            </w:pPr>
            <w:r w:rsidRPr="00D86436">
              <w:t>5.</w:t>
            </w:r>
          </w:p>
        </w:tc>
        <w:tc>
          <w:tcPr>
            <w:tcW w:w="8108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соединена рукавная линия 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  <w:tr w:rsidR="00D86436" w:rsidRPr="00D86436" w:rsidTr="00A47068">
        <w:tc>
          <w:tcPr>
            <w:tcW w:w="426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5 баллов</w:t>
            </w:r>
          </w:p>
        </w:tc>
      </w:tr>
      <w:tr w:rsidR="00D86436" w:rsidRPr="00D86436" w:rsidTr="00A47068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overflowPunct w:val="0"/>
              <w:spacing w:line="216" w:lineRule="auto"/>
              <w:textAlignment w:val="baseline"/>
              <w:rPr>
                <w:bCs/>
                <w:color w:val="000000"/>
              </w:rPr>
            </w:pPr>
            <w:r w:rsidRPr="00D86436">
              <w:rPr>
                <w:color w:val="000000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D86436" w:rsidRPr="00D86436" w:rsidRDefault="00D86436" w:rsidP="00D86436">
            <w:pPr>
              <w:widowControl/>
              <w:shd w:val="clear" w:color="auto" w:fill="FFFFFF"/>
              <w:autoSpaceDE/>
              <w:autoSpaceDN/>
              <w:adjustRightInd/>
              <w:spacing w:line="216" w:lineRule="auto"/>
              <w:rPr>
                <w:bCs/>
              </w:rPr>
            </w:pPr>
            <w:r w:rsidRPr="00D86436">
              <w:t>10 баллов*</w:t>
            </w: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  <w:gridCol w:w="1560"/>
      </w:tblGrid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834" w:rsidRPr="006304F6" w:rsidTr="00345456">
        <w:tc>
          <w:tcPr>
            <w:tcW w:w="9214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6304F6" w:rsidRDefault="000A2834" w:rsidP="006304F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340F69" w:rsidRPr="006304F6" w:rsidRDefault="00345456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6</w:t>
      </w:r>
      <w:r w:rsidR="00340F69" w:rsidRPr="006304F6">
        <w:rPr>
          <w:b/>
          <w:sz w:val="28"/>
          <w:szCs w:val="28"/>
        </w:rPr>
        <w:t xml:space="preserve">. </w:t>
      </w:r>
      <w:r w:rsidR="00340F69" w:rsidRPr="006304F6">
        <w:rPr>
          <w:rFonts w:eastAsia="Times New Roman,Bold"/>
          <w:b/>
          <w:bCs/>
          <w:sz w:val="28"/>
          <w:szCs w:val="28"/>
        </w:rPr>
        <w:t>Преодоление зоны химического заражения, установка</w:t>
      </w:r>
      <w:r w:rsidR="00992876">
        <w:rPr>
          <w:rFonts w:eastAsia="Times New Roman,Bold"/>
          <w:b/>
          <w:bCs/>
          <w:sz w:val="28"/>
          <w:szCs w:val="28"/>
        </w:rPr>
        <w:t xml:space="preserve"> указателя «Направление ветра» проведение</w:t>
      </w:r>
      <w:r w:rsidR="00992876" w:rsidRPr="006304F6">
        <w:rPr>
          <w:rFonts w:eastAsia="Times New Roman,Bold"/>
          <w:b/>
          <w:bCs/>
          <w:sz w:val="28"/>
          <w:szCs w:val="28"/>
        </w:rPr>
        <w:t xml:space="preserve"> химической разведки после применения </w:t>
      </w:r>
      <w:r w:rsidR="00992876">
        <w:rPr>
          <w:rFonts w:eastAsia="Times New Roman,Bold"/>
          <w:b/>
          <w:bCs/>
          <w:sz w:val="28"/>
          <w:szCs w:val="28"/>
        </w:rPr>
        <w:t xml:space="preserve">противником ОТРАВЛЯЮЩИХ ВЕЩЕСТВ и </w:t>
      </w:r>
      <w:r w:rsidR="00340F69" w:rsidRPr="006304F6">
        <w:rPr>
          <w:rFonts w:eastAsia="Times New Roman,Bold"/>
          <w:b/>
          <w:bCs/>
          <w:sz w:val="28"/>
          <w:szCs w:val="28"/>
        </w:rPr>
        <w:t xml:space="preserve">снятие </w:t>
      </w:r>
      <w:r w:rsidR="009B4A56" w:rsidRPr="006304F6">
        <w:rPr>
          <w:rFonts w:eastAsia="Times New Roman,Bold"/>
          <w:b/>
          <w:bCs/>
          <w:sz w:val="28"/>
          <w:szCs w:val="28"/>
        </w:rPr>
        <w:t>ОЗК</w:t>
      </w:r>
      <w:r w:rsidR="00992876">
        <w:rPr>
          <w:rFonts w:eastAsia="Times New Roman,Bold"/>
          <w:b/>
          <w:bCs/>
          <w:sz w:val="28"/>
          <w:szCs w:val="28"/>
        </w:rPr>
        <w:t xml:space="preserve"> с учетом направления ветра.</w:t>
      </w:r>
    </w:p>
    <w:p w:rsidR="00340F69" w:rsidRPr="006304F6" w:rsidRDefault="00340F69" w:rsidP="00340F69">
      <w:pPr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rFonts w:eastAsia="Times New Roman,Bold"/>
          <w:b/>
          <w:bCs/>
          <w:iCs/>
          <w:sz w:val="28"/>
          <w:szCs w:val="28"/>
        </w:rPr>
        <w:t>Оценка задания</w:t>
      </w:r>
      <w:r w:rsidRPr="006304F6">
        <w:rPr>
          <w:rFonts w:eastAsia="Times New Roman,Bold"/>
          <w:b/>
          <w:bCs/>
          <w:i/>
          <w:iCs/>
          <w:sz w:val="28"/>
          <w:szCs w:val="28"/>
        </w:rPr>
        <w:t xml:space="preserve">. </w:t>
      </w:r>
      <w:r w:rsidRPr="006304F6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="009B4A56" w:rsidRPr="006304F6">
        <w:rPr>
          <w:rFonts w:eastAsia="Times New Roman,Bold"/>
          <w:b/>
          <w:bCs/>
          <w:iCs/>
          <w:sz w:val="28"/>
          <w:szCs w:val="28"/>
        </w:rPr>
        <w:t>3</w:t>
      </w:r>
      <w:r w:rsidRPr="006304F6">
        <w:rPr>
          <w:rFonts w:eastAsia="Times New Roman,Bold"/>
          <w:b/>
          <w:bCs/>
          <w:iCs/>
          <w:sz w:val="28"/>
          <w:szCs w:val="28"/>
        </w:rPr>
        <w:t>0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надевании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FE7B0F">
              <w:rPr>
                <w:rFonts w:ascii="Times New Roman" w:eastAsia="Times New Roman,Bold" w:hAnsi="Times New Roman"/>
                <w:b/>
                <w:sz w:val="28"/>
                <w:szCs w:val="28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Перекос </w:t>
            </w:r>
            <w:proofErr w:type="gramStart"/>
            <w:r w:rsidRPr="00FE7B0F">
              <w:rPr>
                <w:sz w:val="28"/>
                <w:szCs w:val="28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 за каждые полные 5 градусов</w:t>
            </w:r>
          </w:p>
        </w:tc>
      </w:tr>
      <w:tr w:rsidR="00992876" w:rsidRPr="00FE7B0F" w:rsidTr="00A47068">
        <w:trPr>
          <w:trHeight w:val="1071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rPr>
          <w:trHeight w:val="434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снятии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 за каждое касание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Заступ за линию, обозначающую зону заражения, </w:t>
            </w:r>
            <w:proofErr w:type="gramStart"/>
            <w:r w:rsidRPr="00FE7B0F">
              <w:rPr>
                <w:sz w:val="28"/>
                <w:szCs w:val="28"/>
              </w:rPr>
              <w:t>участника</w:t>
            </w:r>
            <w:proofErr w:type="gramEnd"/>
            <w:r w:rsidRPr="00FE7B0F">
              <w:rPr>
                <w:sz w:val="28"/>
                <w:szCs w:val="28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proofErr w:type="gramStart"/>
            <w:r w:rsidRPr="00FE7B0F">
              <w:rPr>
                <w:sz w:val="28"/>
                <w:szCs w:val="28"/>
              </w:rPr>
              <w:t>При</w:t>
            </w:r>
            <w:proofErr w:type="gramEnd"/>
            <w:r w:rsidRPr="00FE7B0F">
              <w:rPr>
                <w:sz w:val="28"/>
                <w:szCs w:val="28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E7B0F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Calibri" w:hAnsi="Calibri"/>
                <w:b/>
                <w:sz w:val="28"/>
                <w:szCs w:val="28"/>
              </w:rPr>
            </w:pPr>
            <w:r w:rsidRPr="00FE7B0F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FAB" w:rsidRPr="006304F6" w:rsidRDefault="006A4FAB" w:rsidP="006A4FAB">
      <w:pPr>
        <w:rPr>
          <w:b/>
          <w:sz w:val="28"/>
          <w:szCs w:val="28"/>
        </w:rPr>
      </w:pPr>
    </w:p>
    <w:p w:rsidR="009B4A56" w:rsidRPr="006304F6" w:rsidRDefault="009B4A56" w:rsidP="00BD7AE0">
      <w:pPr>
        <w:jc w:val="both"/>
        <w:rPr>
          <w:b/>
          <w:sz w:val="28"/>
          <w:szCs w:val="28"/>
        </w:rPr>
      </w:pPr>
    </w:p>
    <w:p w:rsidR="00BD7AE0" w:rsidRPr="006304F6" w:rsidRDefault="00992876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7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названа фамилия, имя </w:t>
            </w:r>
            <w:proofErr w:type="gramStart"/>
            <w:r w:rsidRPr="006304F6">
              <w:rPr>
                <w:rFonts w:ascii="Times New Roman" w:hAnsi="Times New Roman"/>
                <w:sz w:val="28"/>
                <w:szCs w:val="28"/>
              </w:rPr>
              <w:t>вызывающего</w:t>
            </w:r>
            <w:proofErr w:type="gramEnd"/>
            <w:r w:rsidRPr="006304F6">
              <w:rPr>
                <w:rFonts w:ascii="Times New Roman" w:hAnsi="Times New Roman"/>
                <w:sz w:val="28"/>
                <w:szCs w:val="28"/>
              </w:rPr>
              <w:t xml:space="preserve">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RPr="006304F6" w:rsidTr="00AD0451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gramStart"/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практическом туре</w:t>
            </w:r>
            <w:proofErr w:type="gramEnd"/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992876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12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265B"/>
    <w:rsid w:val="002364BB"/>
    <w:rsid w:val="002A0D28"/>
    <w:rsid w:val="002B71A8"/>
    <w:rsid w:val="002F1941"/>
    <w:rsid w:val="00340F69"/>
    <w:rsid w:val="00345456"/>
    <w:rsid w:val="003D326B"/>
    <w:rsid w:val="00535C36"/>
    <w:rsid w:val="006304F6"/>
    <w:rsid w:val="006A4FAB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2016-01-24T10:42:00Z</dcterms:created>
  <dcterms:modified xsi:type="dcterms:W3CDTF">2019-11-25T18:31:00Z</dcterms:modified>
</cp:coreProperties>
</file>